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5A46" w:rsidRPr="00CD56D1" w:rsidRDefault="00092E34" w:rsidP="00494C51">
      <w:pPr>
        <w:spacing w:after="0" w:line="240" w:lineRule="auto"/>
        <w:jc w:val="center"/>
        <w:rPr>
          <w:rFonts w:ascii="Trebuchet MS" w:hAnsi="Trebuchet MS" w:cs="Arial"/>
          <w:b/>
          <w:color w:val="76923C" w:themeColor="accent3" w:themeShade="BF"/>
          <w:sz w:val="40"/>
          <w:szCs w:val="40"/>
        </w:rPr>
      </w:pPr>
      <w:bookmarkStart w:id="0" w:name="_GoBack"/>
      <w:bookmarkEnd w:id="0"/>
      <w:r w:rsidRPr="00CD56D1">
        <w:rPr>
          <w:rFonts w:ascii="Trebuchet MS" w:hAnsi="Trebuchet MS" w:cs="Arial"/>
          <w:b/>
          <w:color w:val="76923C" w:themeColor="accent3" w:themeShade="BF"/>
          <w:sz w:val="40"/>
          <w:szCs w:val="40"/>
        </w:rPr>
        <w:t>Expand Self-Direction</w:t>
      </w:r>
      <w:r w:rsidR="00285A46" w:rsidRPr="00CD56D1">
        <w:rPr>
          <w:rFonts w:ascii="Trebuchet MS" w:hAnsi="Trebuchet MS" w:cs="Arial"/>
          <w:b/>
          <w:color w:val="76923C" w:themeColor="accent3" w:themeShade="BF"/>
          <w:sz w:val="40"/>
          <w:szCs w:val="40"/>
        </w:rPr>
        <w:t xml:space="preserve"> </w:t>
      </w:r>
      <w:r w:rsidRPr="00CD56D1">
        <w:rPr>
          <w:rFonts w:ascii="Trebuchet MS" w:hAnsi="Trebuchet MS" w:cs="Arial"/>
          <w:b/>
          <w:color w:val="76923C" w:themeColor="accent3" w:themeShade="BF"/>
          <w:sz w:val="40"/>
          <w:szCs w:val="40"/>
        </w:rPr>
        <w:t xml:space="preserve">Through </w:t>
      </w:r>
    </w:p>
    <w:p w:rsidR="00092E34" w:rsidRPr="00CD56D1" w:rsidRDefault="00092E34" w:rsidP="00494C51">
      <w:pPr>
        <w:spacing w:after="0" w:line="240" w:lineRule="auto"/>
        <w:jc w:val="center"/>
        <w:rPr>
          <w:rFonts w:ascii="Trebuchet MS" w:hAnsi="Trebuchet MS" w:cs="Arial"/>
          <w:b/>
          <w:color w:val="76923C" w:themeColor="accent3" w:themeShade="BF"/>
          <w:sz w:val="40"/>
          <w:szCs w:val="40"/>
        </w:rPr>
      </w:pPr>
      <w:r w:rsidRPr="00CD56D1">
        <w:rPr>
          <w:rFonts w:ascii="Trebuchet MS" w:hAnsi="Trebuchet MS" w:cs="Arial"/>
          <w:b/>
          <w:color w:val="76923C" w:themeColor="accent3" w:themeShade="BF"/>
          <w:sz w:val="40"/>
          <w:szCs w:val="40"/>
        </w:rPr>
        <w:t xml:space="preserve">Consumer Directed </w:t>
      </w:r>
      <w:r w:rsidR="00B30461">
        <w:rPr>
          <w:rFonts w:ascii="Trebuchet MS" w:hAnsi="Trebuchet MS" w:cs="Arial"/>
          <w:b/>
          <w:color w:val="76923C" w:themeColor="accent3" w:themeShade="BF"/>
          <w:sz w:val="40"/>
          <w:szCs w:val="40"/>
        </w:rPr>
        <w:t>Community</w:t>
      </w:r>
      <w:r w:rsidRPr="00CD56D1">
        <w:rPr>
          <w:rFonts w:ascii="Trebuchet MS" w:hAnsi="Trebuchet MS" w:cs="Arial"/>
          <w:b/>
          <w:color w:val="76923C" w:themeColor="accent3" w:themeShade="BF"/>
          <w:sz w:val="40"/>
          <w:szCs w:val="40"/>
        </w:rPr>
        <w:t xml:space="preserve"> </w:t>
      </w:r>
      <w:r w:rsidR="00285A46" w:rsidRPr="00CD56D1">
        <w:rPr>
          <w:rFonts w:ascii="Trebuchet MS" w:hAnsi="Trebuchet MS" w:cs="Arial"/>
          <w:b/>
          <w:color w:val="76923C" w:themeColor="accent3" w:themeShade="BF"/>
          <w:sz w:val="40"/>
          <w:szCs w:val="40"/>
        </w:rPr>
        <w:t>Supports (CDCS)</w:t>
      </w:r>
    </w:p>
    <w:p w:rsidR="00092E34" w:rsidRPr="00092E34" w:rsidRDefault="00092E34" w:rsidP="00092E34">
      <w:pPr>
        <w:spacing w:after="0" w:line="240" w:lineRule="auto"/>
        <w:jc w:val="center"/>
        <w:rPr>
          <w:rFonts w:ascii="Trebuchet MS" w:hAnsi="Trebuchet MS" w:cs="Arial"/>
          <w:b/>
          <w:sz w:val="24"/>
          <w:szCs w:val="24"/>
        </w:rPr>
      </w:pPr>
    </w:p>
    <w:p w:rsidR="00092E34" w:rsidRPr="00026EB2" w:rsidRDefault="00092E34" w:rsidP="00092E34">
      <w:pPr>
        <w:numPr>
          <w:ilvl w:val="0"/>
          <w:numId w:val="25"/>
        </w:numPr>
        <w:spacing w:after="80" w:line="240" w:lineRule="auto"/>
        <w:rPr>
          <w:rFonts w:ascii="Trebuchet MS" w:hAnsi="Trebuchet MS"/>
          <w:b/>
          <w:i/>
          <w:iCs/>
          <w:sz w:val="28"/>
          <w:szCs w:val="28"/>
        </w:rPr>
      </w:pPr>
      <w:r w:rsidRPr="00026EB2">
        <w:rPr>
          <w:rFonts w:ascii="Trebuchet MS" w:hAnsi="Trebuchet MS"/>
          <w:b/>
          <w:i/>
          <w:iCs/>
          <w:sz w:val="28"/>
          <w:szCs w:val="28"/>
        </w:rPr>
        <w:t xml:space="preserve">Legislative Response: </w:t>
      </w:r>
    </w:p>
    <w:p w:rsidR="00092E34" w:rsidRPr="00494C51" w:rsidRDefault="00494C51" w:rsidP="00092E34">
      <w:pPr>
        <w:numPr>
          <w:ilvl w:val="0"/>
          <w:numId w:val="26"/>
        </w:numPr>
        <w:spacing w:after="0" w:line="240" w:lineRule="auto"/>
        <w:ind w:left="720"/>
        <w:rPr>
          <w:rFonts w:ascii="Trebuchet MS" w:hAnsi="Trebuchet MS"/>
          <w:sz w:val="23"/>
          <w:szCs w:val="23"/>
        </w:rPr>
      </w:pPr>
      <w:r>
        <w:rPr>
          <w:rFonts w:ascii="Trebuchet MS" w:hAnsi="Trebuchet MS" w:cs="Arial"/>
          <w:b/>
          <w:noProof/>
          <w:sz w:val="40"/>
          <w:szCs w:val="40"/>
        </w:rPr>
        <w:drawing>
          <wp:anchor distT="0" distB="0" distL="114300" distR="114300" simplePos="0" relativeHeight="251658240" behindDoc="1" locked="0" layoutInCell="1" allowOverlap="1" wp14:anchorId="7BD8315D" wp14:editId="2FEABE30">
            <wp:simplePos x="0" y="0"/>
            <wp:positionH relativeFrom="column">
              <wp:posOffset>3802380</wp:posOffset>
            </wp:positionH>
            <wp:positionV relativeFrom="paragraph">
              <wp:posOffset>601980</wp:posOffset>
            </wp:positionV>
            <wp:extent cx="2950210" cy="2141855"/>
            <wp:effectExtent l="19050" t="19050" r="21590" b="10795"/>
            <wp:wrapTight wrapText="bothSides">
              <wp:wrapPolygon edited="0">
                <wp:start x="-139" y="-192"/>
                <wp:lineTo x="-139" y="21517"/>
                <wp:lineTo x="21619" y="21517"/>
                <wp:lineTo x="21619" y="-192"/>
                <wp:lineTo x="-139" y="-192"/>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09 269.JPG"/>
                    <pic:cNvPicPr/>
                  </pic:nvPicPr>
                  <pic:blipFill rotWithShape="1">
                    <a:blip r:embed="rId8" cstate="print">
                      <a:extLst>
                        <a:ext uri="{28A0092B-C50C-407E-A947-70E740481C1C}">
                          <a14:useLocalDpi xmlns:a14="http://schemas.microsoft.com/office/drawing/2010/main" val="0"/>
                        </a:ext>
                      </a:extLst>
                    </a:blip>
                    <a:srcRect l="44095" t="30243" r="21804" b="32380"/>
                    <a:stretch/>
                  </pic:blipFill>
                  <pic:spPr bwMode="auto">
                    <a:xfrm>
                      <a:off x="0" y="0"/>
                      <a:ext cx="2950210" cy="2141855"/>
                    </a:xfrm>
                    <a:prstGeom prst="rect">
                      <a:avLst/>
                    </a:prstGeom>
                    <a:ln w="222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2E34" w:rsidRPr="00494C51">
        <w:rPr>
          <w:rFonts w:ascii="Trebuchet MS" w:hAnsi="Trebuchet MS"/>
          <w:sz w:val="23"/>
          <w:szCs w:val="23"/>
        </w:rPr>
        <w:t>Legisl</w:t>
      </w:r>
      <w:r w:rsidR="00501853">
        <w:rPr>
          <w:rFonts w:ascii="Trebuchet MS" w:hAnsi="Trebuchet MS"/>
          <w:sz w:val="23"/>
          <w:szCs w:val="23"/>
        </w:rPr>
        <w:t>ators should support SF 1065</w:t>
      </w:r>
      <w:r w:rsidR="00087086">
        <w:rPr>
          <w:rFonts w:ascii="Trebuchet MS" w:hAnsi="Trebuchet MS"/>
          <w:sz w:val="23"/>
          <w:szCs w:val="23"/>
        </w:rPr>
        <w:t>/HR 1455,</w:t>
      </w:r>
      <w:r w:rsidR="00092E34" w:rsidRPr="00494C51">
        <w:rPr>
          <w:rFonts w:ascii="Trebuchet MS" w:hAnsi="Trebuchet MS"/>
          <w:sz w:val="23"/>
          <w:szCs w:val="23"/>
        </w:rPr>
        <w:t xml:space="preserve"> which will allow more individuals with disabilities to benefit from Consumer Directed Community Supports (CDCS).  The legislation will expand budgets for individuals seeking individualized employment and housing, increase community options for individuals currently residing in institutions, and update the methods used to determine service budgets.</w:t>
      </w:r>
    </w:p>
    <w:p w:rsidR="00092E34" w:rsidRPr="00092E34" w:rsidRDefault="00092E34" w:rsidP="00092E34">
      <w:pPr>
        <w:spacing w:after="0" w:line="240" w:lineRule="auto"/>
        <w:ind w:left="720"/>
        <w:rPr>
          <w:rFonts w:ascii="Trebuchet MS" w:hAnsi="Trebuchet MS"/>
          <w:sz w:val="27"/>
          <w:szCs w:val="27"/>
        </w:rPr>
      </w:pPr>
    </w:p>
    <w:p w:rsidR="00092E34" w:rsidRPr="00026EB2" w:rsidRDefault="00092E34" w:rsidP="00092E34">
      <w:pPr>
        <w:numPr>
          <w:ilvl w:val="0"/>
          <w:numId w:val="25"/>
        </w:numPr>
        <w:spacing w:after="80" w:line="240" w:lineRule="auto"/>
        <w:rPr>
          <w:rFonts w:ascii="Trebuchet MS" w:hAnsi="Trebuchet MS"/>
          <w:b/>
          <w:i/>
          <w:iCs/>
          <w:sz w:val="28"/>
          <w:szCs w:val="28"/>
        </w:rPr>
      </w:pPr>
      <w:r w:rsidRPr="00026EB2">
        <w:rPr>
          <w:rFonts w:ascii="Trebuchet MS" w:hAnsi="Trebuchet MS"/>
          <w:b/>
          <w:i/>
          <w:iCs/>
          <w:sz w:val="28"/>
          <w:szCs w:val="28"/>
        </w:rPr>
        <w:t xml:space="preserve">The Minnesota Vision:  </w:t>
      </w:r>
    </w:p>
    <w:p w:rsidR="00092E34" w:rsidRPr="00494C51" w:rsidRDefault="00092E34" w:rsidP="00092E34">
      <w:pPr>
        <w:numPr>
          <w:ilvl w:val="0"/>
          <w:numId w:val="26"/>
        </w:numPr>
        <w:spacing w:after="0" w:line="240" w:lineRule="auto"/>
        <w:ind w:left="720"/>
        <w:rPr>
          <w:rFonts w:ascii="Trebuchet MS" w:hAnsi="Trebuchet MS"/>
          <w:sz w:val="23"/>
          <w:szCs w:val="23"/>
        </w:rPr>
      </w:pPr>
      <w:r w:rsidRPr="00494C51">
        <w:rPr>
          <w:rFonts w:ascii="Trebuchet MS" w:hAnsi="Trebuchet MS"/>
          <w:sz w:val="23"/>
          <w:szCs w:val="23"/>
        </w:rPr>
        <w:t xml:space="preserve">All Minnesotans with disabilities should have an annual budget for their services, know how they can spend that budget, be accountable for their expenditures, and have great flexibility in customizing the supports that help them live in and contribute to the communities. </w:t>
      </w:r>
    </w:p>
    <w:p w:rsidR="00092E34" w:rsidRPr="00494C51" w:rsidRDefault="00092E34" w:rsidP="00092E34">
      <w:pPr>
        <w:numPr>
          <w:ilvl w:val="0"/>
          <w:numId w:val="26"/>
        </w:numPr>
        <w:spacing w:after="0" w:line="240" w:lineRule="auto"/>
        <w:ind w:left="720"/>
        <w:rPr>
          <w:rFonts w:ascii="Trebuchet MS" w:hAnsi="Trebuchet MS"/>
          <w:sz w:val="23"/>
          <w:szCs w:val="23"/>
        </w:rPr>
      </w:pPr>
      <w:r w:rsidRPr="00494C51">
        <w:rPr>
          <w:rFonts w:ascii="Trebuchet MS" w:hAnsi="Trebuchet MS"/>
          <w:sz w:val="23"/>
          <w:szCs w:val="23"/>
        </w:rPr>
        <w:t xml:space="preserve">Individuals with disabilities have the right to choose where they live, learn, work, and play.  The Arc Minnesota wants our state’s services for persons with disabilities to move more rapidly towards consumer direction.  Consumer direction allows individuals and their </w:t>
      </w:r>
      <w:proofErr w:type="gramStart"/>
      <w:r w:rsidRPr="00494C51">
        <w:rPr>
          <w:rFonts w:ascii="Trebuchet MS" w:hAnsi="Trebuchet MS"/>
          <w:sz w:val="23"/>
          <w:szCs w:val="23"/>
        </w:rPr>
        <w:t>families</w:t>
      </w:r>
      <w:proofErr w:type="gramEnd"/>
      <w:r w:rsidRPr="00494C51">
        <w:rPr>
          <w:rFonts w:ascii="Trebuchet MS" w:hAnsi="Trebuchet MS"/>
          <w:sz w:val="23"/>
          <w:szCs w:val="23"/>
        </w:rPr>
        <w:t xml:space="preserve"> greater flexibility in creating support systems, resulting in a more cost-effective service delivery system that better meets their needs.  </w:t>
      </w:r>
    </w:p>
    <w:p w:rsidR="00092E34" w:rsidRPr="00092E34" w:rsidRDefault="00092E34" w:rsidP="00092E34">
      <w:pPr>
        <w:spacing w:after="0" w:line="240" w:lineRule="auto"/>
        <w:ind w:left="720"/>
        <w:rPr>
          <w:rFonts w:ascii="Trebuchet MS" w:hAnsi="Trebuchet MS"/>
          <w:sz w:val="25"/>
          <w:szCs w:val="25"/>
        </w:rPr>
      </w:pPr>
    </w:p>
    <w:p w:rsidR="00092E34" w:rsidRPr="00026EB2" w:rsidRDefault="00092E34" w:rsidP="00092E34">
      <w:pPr>
        <w:numPr>
          <w:ilvl w:val="0"/>
          <w:numId w:val="25"/>
        </w:numPr>
        <w:spacing w:after="80" w:line="240" w:lineRule="auto"/>
        <w:rPr>
          <w:rFonts w:ascii="Trebuchet MS" w:hAnsi="Trebuchet MS"/>
          <w:b/>
          <w:i/>
          <w:iCs/>
          <w:sz w:val="28"/>
          <w:szCs w:val="28"/>
        </w:rPr>
      </w:pPr>
      <w:r w:rsidRPr="00026EB2">
        <w:rPr>
          <w:rFonts w:ascii="Trebuchet MS" w:hAnsi="Trebuchet MS"/>
          <w:b/>
          <w:i/>
          <w:iCs/>
          <w:sz w:val="28"/>
          <w:szCs w:val="28"/>
        </w:rPr>
        <w:t>Background:</w:t>
      </w:r>
    </w:p>
    <w:p w:rsidR="00092E34" w:rsidRPr="00494C51" w:rsidRDefault="00092E34" w:rsidP="00092E34">
      <w:pPr>
        <w:numPr>
          <w:ilvl w:val="0"/>
          <w:numId w:val="26"/>
        </w:numPr>
        <w:spacing w:after="0" w:line="240" w:lineRule="auto"/>
        <w:ind w:left="720"/>
        <w:rPr>
          <w:rFonts w:ascii="Trebuchet MS" w:hAnsi="Trebuchet MS"/>
          <w:sz w:val="23"/>
          <w:szCs w:val="23"/>
        </w:rPr>
      </w:pPr>
      <w:r w:rsidRPr="00494C51">
        <w:rPr>
          <w:rFonts w:ascii="Trebuchet MS" w:hAnsi="Trebuchet MS"/>
          <w:sz w:val="23"/>
          <w:szCs w:val="23"/>
        </w:rPr>
        <w:t>As individuals turn 21 and enter the adult services system, many are forced to drop off of CDCS in order to receive support dollars that help them find jobs in the work force and independent housing in the community.</w:t>
      </w:r>
    </w:p>
    <w:p w:rsidR="00092E34" w:rsidRPr="00494C51" w:rsidRDefault="00092E34" w:rsidP="00092E34">
      <w:pPr>
        <w:numPr>
          <w:ilvl w:val="0"/>
          <w:numId w:val="26"/>
        </w:numPr>
        <w:spacing w:after="0" w:line="240" w:lineRule="auto"/>
        <w:ind w:left="720"/>
        <w:rPr>
          <w:rFonts w:ascii="Trebuchet MS" w:hAnsi="Trebuchet MS"/>
          <w:sz w:val="23"/>
          <w:szCs w:val="23"/>
        </w:rPr>
      </w:pPr>
      <w:r w:rsidRPr="00494C51">
        <w:rPr>
          <w:rFonts w:ascii="Trebuchet MS" w:hAnsi="Trebuchet MS"/>
          <w:sz w:val="23"/>
          <w:szCs w:val="23"/>
        </w:rPr>
        <w:t>Consumer-directed supports allow individuals with disabilities to have an individualized annual budgets and greater flexibility in creating their support system.  The county and the county and a fiscal support entity provide oversight.</w:t>
      </w:r>
    </w:p>
    <w:p w:rsidR="009A03EC" w:rsidRDefault="00092E34" w:rsidP="009A03EC">
      <w:pPr>
        <w:numPr>
          <w:ilvl w:val="0"/>
          <w:numId w:val="26"/>
        </w:numPr>
        <w:spacing w:after="240" w:line="240" w:lineRule="auto"/>
        <w:ind w:left="720"/>
        <w:rPr>
          <w:rFonts w:ascii="Trebuchet MS" w:hAnsi="Trebuchet MS"/>
          <w:sz w:val="23"/>
          <w:szCs w:val="23"/>
        </w:rPr>
      </w:pPr>
      <w:r w:rsidRPr="00494C51">
        <w:rPr>
          <w:rFonts w:ascii="Trebuchet MS" w:hAnsi="Trebuchet MS"/>
          <w:sz w:val="23"/>
          <w:szCs w:val="23"/>
        </w:rPr>
        <w:t>Five thousand Minnesotans on waiver programs currently benefit from Consumer Directed Community Supports (CDCS), with individualized annual budgets, greater flexibility to decide how best to spend the funding, and oversight from the county and a fiscal support entity.  This is an example of a program helping us achieve our Olmstead Plan goals.</w:t>
      </w:r>
      <w:r w:rsidRPr="00CD56D1">
        <w:rPr>
          <w:rFonts w:ascii="Trebuchet MS" w:hAnsi="Trebuchet MS"/>
          <w:sz w:val="23"/>
          <w:szCs w:val="23"/>
        </w:rPr>
        <w:t xml:space="preserve"> </w:t>
      </w:r>
    </w:p>
    <w:p w:rsidR="00092E34" w:rsidRDefault="009A03EC" w:rsidP="00844512">
      <w:pPr>
        <w:spacing w:after="240" w:line="240" w:lineRule="auto"/>
        <w:ind w:left="720"/>
        <w:rPr>
          <w:rStyle w:val="apple-style-span"/>
          <w:rFonts w:ascii="Trebuchet MS" w:hAnsi="Trebuchet MS" w:cs="Arial"/>
          <w:i/>
          <w:color w:val="000000"/>
        </w:rPr>
      </w:pPr>
      <w:r w:rsidRPr="009A03EC">
        <w:rPr>
          <w:rStyle w:val="apple-style-span"/>
          <w:rFonts w:ascii="Trebuchet MS" w:hAnsi="Trebuchet MS" w:cs="Arial"/>
          <w:noProof/>
          <w:color w:val="000000"/>
        </w:rPr>
        <mc:AlternateContent>
          <mc:Choice Requires="wps">
            <w:drawing>
              <wp:anchor distT="0" distB="0" distL="114300" distR="114300" simplePos="0" relativeHeight="251662336" behindDoc="0" locked="0" layoutInCell="1" allowOverlap="1" wp14:anchorId="5D6DAAE2" wp14:editId="5341906B">
                <wp:simplePos x="0" y="0"/>
                <wp:positionH relativeFrom="column">
                  <wp:posOffset>510540</wp:posOffset>
                </wp:positionH>
                <wp:positionV relativeFrom="paragraph">
                  <wp:posOffset>306070</wp:posOffset>
                </wp:positionV>
                <wp:extent cx="4213860" cy="105156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1051560"/>
                        </a:xfrm>
                        <a:prstGeom prst="rect">
                          <a:avLst/>
                        </a:prstGeom>
                        <a:solidFill>
                          <a:srgbClr val="FFFFFF"/>
                        </a:solidFill>
                        <a:ln w="9525">
                          <a:noFill/>
                          <a:miter lim="800000"/>
                          <a:headEnd/>
                          <a:tailEnd/>
                        </a:ln>
                      </wps:spPr>
                      <wps:txbx>
                        <w:txbxContent>
                          <w:p w:rsidR="009A03EC" w:rsidRDefault="009A03EC" w:rsidP="00A27754">
                            <w:pPr>
                              <w:pStyle w:val="NoSpacing"/>
                              <w:jc w:val="center"/>
                            </w:pPr>
                            <w:r>
                              <w:t>For more information contact</w:t>
                            </w:r>
                          </w:p>
                          <w:p w:rsidR="009A03EC" w:rsidRDefault="009A03EC" w:rsidP="00A27754">
                            <w:pPr>
                              <w:pStyle w:val="NoSpacing"/>
                              <w:jc w:val="center"/>
                            </w:pPr>
                            <w:r>
                              <w:t xml:space="preserve">Steve Larson, </w:t>
                            </w:r>
                            <w:proofErr w:type="gramStart"/>
                            <w:r>
                              <w:t>The</w:t>
                            </w:r>
                            <w:proofErr w:type="gramEnd"/>
                            <w:r>
                              <w:t xml:space="preserve"> Arc MN, 651-334-7970</w:t>
                            </w:r>
                          </w:p>
                          <w:p w:rsidR="009A03EC" w:rsidRDefault="001C0C57" w:rsidP="00A27754">
                            <w:pPr>
                              <w:pStyle w:val="NoSpacing"/>
                              <w:jc w:val="center"/>
                            </w:pPr>
                            <w:hyperlink r:id="rId9" w:history="1">
                              <w:r w:rsidR="00A27754" w:rsidRPr="00843A45">
                                <w:rPr>
                                  <w:rStyle w:val="Hyperlink"/>
                                </w:rPr>
                                <w:t>stevel@arcmn.org</w:t>
                              </w:r>
                            </w:hyperlink>
                            <w:r w:rsidR="00A27754">
                              <w:t>, thearcofminnesota.org</w:t>
                            </w:r>
                          </w:p>
                          <w:p w:rsidR="009A03EC" w:rsidRDefault="009A03EC" w:rsidP="00A27754">
                            <w:pPr>
                              <w:pStyle w:val="NoSpacing"/>
                              <w:jc w:val="center"/>
                            </w:pPr>
                            <w:r>
                              <w:t>Dr. Sheryl Grassie, MN Consortium for Citizens with Disabilities,</w:t>
                            </w:r>
                          </w:p>
                          <w:p w:rsidR="009A03EC" w:rsidRDefault="001C0C57" w:rsidP="00A27754">
                            <w:pPr>
                              <w:pStyle w:val="NoSpacing"/>
                              <w:jc w:val="center"/>
                            </w:pPr>
                            <w:hyperlink r:id="rId10" w:history="1">
                              <w:r w:rsidR="009A03EC" w:rsidRPr="00843A45">
                                <w:rPr>
                                  <w:rStyle w:val="Hyperlink"/>
                                </w:rPr>
                                <w:t>srgrassie@mnccd.org</w:t>
                              </w:r>
                            </w:hyperlink>
                            <w:r w:rsidR="009A03EC">
                              <w:t>, MNMCCD.org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6DAAE2" id="_x0000_t202" coordsize="21600,21600" o:spt="202" path="m,l,21600r21600,l21600,xe">
                <v:stroke joinstyle="miter"/>
                <v:path gradientshapeok="t" o:connecttype="rect"/>
              </v:shapetype>
              <v:shape id="Text Box 2" o:spid="_x0000_s1026" type="#_x0000_t202" style="position:absolute;left:0;text-align:left;margin-left:40.2pt;margin-top:24.1pt;width:331.8pt;height:8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eDHwIAAB0EAAAOAAAAZHJzL2Uyb0RvYy54bWysU9tu2zAMfR+wfxD0vvjSpEuNOEWXLsOA&#10;7gK0+wBZlmNhkqhJSuzs60fJaZptb8P0IJAieUQekqvbUStyEM5LMDUtZjklwnBopdnV9NvT9s2S&#10;Eh+YaZkCI2p6FJ7erl+/Wg22EiX0oFrhCIIYXw22pn0Itsoyz3uhmZ+BFQaNHTjNAqpul7WODYiu&#10;VVbm+XU2gGutAy68x9f7yUjXCb/rBA9fus6LQFRNMbeQbpfuJt7ZesWqnWO2l/yUBvuHLDSTBj89&#10;Q92zwMjeyb+gtOQOPHRhxkFn0HWSi1QDVlPkf1Tz2DMrUi1Ijrdnmvz/g+WfD18dkS327ooSwzT2&#10;6EmMgbyDkZSRnsH6Cr0eLfqFEZ/RNZXq7QPw754Y2PTM7MSdczD0grWYXhEjs4vQCcdHkGb4BC1+&#10;w/YBEtDYOR25QzYIomObjufWxFQ4Ps7L4mp5jSaOtiJfFAtU4h+seg63zocPAjSJQk0d9j7Bs8OD&#10;D5Prs0v8zYOS7VYqlRS3azbKkQPDOdmmc0L/zU0ZMtT0ZlEuErKBGI/QrNIy4BwrqWu6zOOJ4ayK&#10;dLw3bZIDk2qSMWllTvxESiZywtiM6BhJa6A9IlMOpnnF/UKhB/eTkgFntab+x545QYn6aJDtm2I+&#10;j8OdlPnibYmKu7Q0lxZmOELVNFAyiZuQFiLma+AOu9LJxNdLJqdccQYT46d9iUN+qSevl61e/wIA&#10;AP//AwBQSwMEFAAGAAgAAAAhAF/U1Q/eAAAACQEAAA8AAABkcnMvZG93bnJldi54bWxMj8FOwzAQ&#10;RO9I/IO1SFwQdRpME0I2FSCBuLb0A5x4m0TE6yh2m/TvMSc4jmY086bcLnYQZ5p87xhhvUpAEDfO&#10;9NwiHL7e73MQPmg2enBMCBfysK2ur0pdGDfzjs770IpYwr7QCF0IYyGlbzqy2q/cSBy9o5usDlFO&#10;rTSTnmO5HWSaJBtpdc9xodMjvXXUfO9PFuH4Od89Ps31RzhkO7V51X1Wuwvi7c3y8gwi0BL+wvCL&#10;H9Ghiky1O7HxYkDIExWTCCpPQUQ/Uyp+qxHS9UMOsirl/wfVDwAAAP//AwBQSwECLQAUAAYACAAA&#10;ACEAtoM4kv4AAADhAQAAEwAAAAAAAAAAAAAAAAAAAAAAW0NvbnRlbnRfVHlwZXNdLnhtbFBLAQIt&#10;ABQABgAIAAAAIQA4/SH/1gAAAJQBAAALAAAAAAAAAAAAAAAAAC8BAABfcmVscy8ucmVsc1BLAQIt&#10;ABQABgAIAAAAIQDeYOeDHwIAAB0EAAAOAAAAAAAAAAAAAAAAAC4CAABkcnMvZTJvRG9jLnhtbFBL&#10;AQItABQABgAIAAAAIQBf1NUP3gAAAAkBAAAPAAAAAAAAAAAAAAAAAHkEAABkcnMvZG93bnJldi54&#10;bWxQSwUGAAAAAAQABADzAAAAhAUAAAAA&#10;" stroked="f">
                <v:textbox>
                  <w:txbxContent>
                    <w:p w:rsidR="009A03EC" w:rsidRDefault="009A03EC" w:rsidP="00A27754">
                      <w:pPr>
                        <w:pStyle w:val="NoSpacing"/>
                        <w:jc w:val="center"/>
                      </w:pPr>
                      <w:r>
                        <w:t>For more information contact</w:t>
                      </w:r>
                    </w:p>
                    <w:p w:rsidR="009A03EC" w:rsidRDefault="009A03EC" w:rsidP="00A27754">
                      <w:pPr>
                        <w:pStyle w:val="NoSpacing"/>
                        <w:jc w:val="center"/>
                      </w:pPr>
                      <w:r>
                        <w:t xml:space="preserve">Steve Larson, </w:t>
                      </w:r>
                      <w:proofErr w:type="gramStart"/>
                      <w:r>
                        <w:t>The</w:t>
                      </w:r>
                      <w:proofErr w:type="gramEnd"/>
                      <w:r>
                        <w:t xml:space="preserve"> Arc MN, 651-334-7970</w:t>
                      </w:r>
                    </w:p>
                    <w:p w:rsidR="009A03EC" w:rsidRDefault="001C0C57" w:rsidP="00A27754">
                      <w:pPr>
                        <w:pStyle w:val="NoSpacing"/>
                        <w:jc w:val="center"/>
                      </w:pPr>
                      <w:hyperlink r:id="rId11" w:history="1">
                        <w:r w:rsidR="00A27754" w:rsidRPr="00843A45">
                          <w:rPr>
                            <w:rStyle w:val="Hyperlink"/>
                          </w:rPr>
                          <w:t>stevel@arcmn.org</w:t>
                        </w:r>
                      </w:hyperlink>
                      <w:r w:rsidR="00A27754">
                        <w:t>, thearcofminnesota.org</w:t>
                      </w:r>
                    </w:p>
                    <w:p w:rsidR="009A03EC" w:rsidRDefault="009A03EC" w:rsidP="00A27754">
                      <w:pPr>
                        <w:pStyle w:val="NoSpacing"/>
                        <w:jc w:val="center"/>
                      </w:pPr>
                      <w:r>
                        <w:t>Dr. Sheryl Grassie, MN Consortium for Citizens with Disabilities,</w:t>
                      </w:r>
                    </w:p>
                    <w:p w:rsidR="009A03EC" w:rsidRDefault="001C0C57" w:rsidP="00A27754">
                      <w:pPr>
                        <w:pStyle w:val="NoSpacing"/>
                        <w:jc w:val="center"/>
                      </w:pPr>
                      <w:hyperlink r:id="rId12" w:history="1">
                        <w:r w:rsidR="009A03EC" w:rsidRPr="00843A45">
                          <w:rPr>
                            <w:rStyle w:val="Hyperlink"/>
                          </w:rPr>
                          <w:t>srgrassie@mnccd.org</w:t>
                        </w:r>
                      </w:hyperlink>
                      <w:r w:rsidR="009A03EC">
                        <w:t>, MNMCCD.org</w:t>
                      </w:r>
                    </w:p>
                  </w:txbxContent>
                </v:textbox>
              </v:shape>
            </w:pict>
          </mc:Fallback>
        </mc:AlternateContent>
      </w:r>
      <w:r w:rsidRPr="009A03EC">
        <w:rPr>
          <w:rStyle w:val="apple-style-span"/>
          <w:rFonts w:ascii="Trebuchet MS" w:hAnsi="Trebuchet MS"/>
          <w:noProof/>
          <w:sz w:val="23"/>
          <w:szCs w:val="23"/>
        </w:rPr>
        <mc:AlternateContent>
          <mc:Choice Requires="wps">
            <w:drawing>
              <wp:anchor distT="0" distB="0" distL="114300" distR="114300" simplePos="0" relativeHeight="251660288" behindDoc="0" locked="0" layoutInCell="1" allowOverlap="1" wp14:anchorId="154E3D6E" wp14:editId="75974F4B">
                <wp:simplePos x="0" y="0"/>
                <wp:positionH relativeFrom="column">
                  <wp:posOffset>5093970</wp:posOffset>
                </wp:positionH>
                <wp:positionV relativeFrom="paragraph">
                  <wp:posOffset>0</wp:posOffset>
                </wp:positionV>
                <wp:extent cx="1318260" cy="1630680"/>
                <wp:effectExtent l="0" t="0" r="0" b="762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1630680"/>
                        </a:xfrm>
                        <a:prstGeom prst="rect">
                          <a:avLst/>
                        </a:prstGeom>
                        <a:solidFill>
                          <a:srgbClr val="FFFFFF"/>
                        </a:solidFill>
                        <a:ln w="9525">
                          <a:noFill/>
                          <a:miter lim="800000"/>
                          <a:headEnd/>
                          <a:tailEnd/>
                        </a:ln>
                      </wps:spPr>
                      <wps:txbx>
                        <w:txbxContent>
                          <w:p w:rsidR="009A03EC" w:rsidRDefault="009A03EC" w:rsidP="00AA78B9">
                            <w:pPr>
                              <w:ind w:right="-1104"/>
                            </w:pPr>
                            <w:r>
                              <w:rPr>
                                <w:noProof/>
                              </w:rPr>
                              <w:drawing>
                                <wp:inline distT="0" distB="0" distL="0" distR="0" wp14:anchorId="46BAE5A1" wp14:editId="0B082869">
                                  <wp:extent cx="1063681" cy="754872"/>
                                  <wp:effectExtent l="0" t="0" r="3175" b="7620"/>
                                  <wp:docPr id="1" name="Picture 1" descr="NEW LOGO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20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2342" cy="753922"/>
                                          </a:xfrm>
                                          <a:prstGeom prst="rect">
                                            <a:avLst/>
                                          </a:prstGeom>
                                          <a:noFill/>
                                          <a:ln>
                                            <a:noFill/>
                                          </a:ln>
                                        </pic:spPr>
                                      </pic:pic>
                                    </a:graphicData>
                                  </a:graphic>
                                </wp:inline>
                              </w:drawing>
                            </w:r>
                          </w:p>
                          <w:p w:rsidR="009A03EC" w:rsidRDefault="009A03EC">
                            <w:r>
                              <w:rPr>
                                <w:rFonts w:ascii="Trebuchet MS" w:hAnsi="Trebuchet MS" w:cs="Arial"/>
                                <w:i/>
                                <w:noProof/>
                                <w:color w:val="000000"/>
                              </w:rPr>
                              <w:drawing>
                                <wp:inline distT="0" distB="0" distL="0" distR="0" wp14:anchorId="5302EC3B" wp14:editId="322D7418">
                                  <wp:extent cx="1203960" cy="546137"/>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ced size 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7698" cy="54783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E3D6E" id="_x0000_s1027" type="#_x0000_t202" style="position:absolute;left:0;text-align:left;margin-left:401.1pt;margin-top:0;width:103.8pt;height:12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d//IgIAACQEAAAOAAAAZHJzL2Uyb0RvYy54bWysU9uO2yAQfa/Uf0C8N3a8SZq14qy22aaq&#10;tL1Iu/0AjHGMCgwFEjv9+h1wkkbbt6p+QIxnOMycc1jdDVqRg3BegqnodJJTIgyHRppdRX88b98t&#10;KfGBmYYpMKKiR+Hp3frtm1VvS1FAB6oRjiCI8WVvK9qFYMss87wTmvkJWGEw2YLTLGDodlnjWI/o&#10;WmVFni+yHlxjHXDhPf59GJN0nfDbVvDwrW29CERVFHsLaXVpreOarVes3DlmO8lPbbB/6EIzafDS&#10;C9QDC4zsnfwLSkvuwEMbJhx0Bm0ruUgz4DTT/NU0Tx2zIs2C5Hh7ocn/P1j+9fDdEdmgdgUlhmnU&#10;6FkMgXyAgRSRnt76EqueLNaFAX9jaRrV20fgPz0xsOmY2Yl756DvBGuwvWk8mV0dHXF8BKn7L9Dg&#10;NWwfIAENrdORO2SDIDrKdLxIE1vh8cqb6bJYYIpjbrq4yRfLJF7GyvNx63z4JECTuKmoQ+0TPDs8&#10;+hDbYeW5JN7mQclmK5VKgdvVG+XIgaFPtulLE7wqU4b0Fb2dF/OEbCCeTxbSMqCPldQVXebxG50V&#10;6fhomlQSmFTjHjtR5sRPpGQkJwz1MCpxpr2G5oiEORhti88MNx2435T0aNmK+l975gQl6rNB0m+n&#10;s1n0eApm8/cFBu46U19nmOEIVdFAybjdhPQuIh0G7lGcVibaoopjJ6eW0YqJzdOziV6/jlPVn8e9&#10;fgEAAP//AwBQSwMEFAAGAAgAAAAhABb5UgLdAAAACQEAAA8AAABkcnMvZG93bnJldi54bWxMj0FO&#10;wzAQRfdI3MEaJDaI2kQ0TdM4FSCB2Lb0AE48TaLG4yh2m/T2TFewHP2vP+8V29n14oJj6DxpeFko&#10;EEi1tx01Gg4/n88ZiBANWdN7Qg1XDLAt7+8Kk1s/0Q4v+9gIHqGQGw1tjEMuZahbdCYs/IDE2dGP&#10;zkQ+x0ba0Uw87nqZKJVKZzriD60Z8KPF+rQ/Ow3H7+lpuZ6qr3hY7V7Td9OtKn/V+vFhftuAiDjH&#10;vzLc8BkdSmaq/JlsEL2GTCUJVzWw0S1Was0qlYZkmWYgy0L+Nyh/AQAA//8DAFBLAQItABQABgAI&#10;AAAAIQC2gziS/gAAAOEBAAATAAAAAAAAAAAAAAAAAAAAAABbQ29udGVudF9UeXBlc10ueG1sUEsB&#10;Ai0AFAAGAAgAAAAhADj9If/WAAAAlAEAAAsAAAAAAAAAAAAAAAAALwEAAF9yZWxzLy5yZWxzUEsB&#10;Ai0AFAAGAAgAAAAhAB5t3/8iAgAAJAQAAA4AAAAAAAAAAAAAAAAALgIAAGRycy9lMm9Eb2MueG1s&#10;UEsBAi0AFAAGAAgAAAAhABb5UgLdAAAACQEAAA8AAAAAAAAAAAAAAAAAfAQAAGRycy9kb3ducmV2&#10;LnhtbFBLBQYAAAAABAAEAPMAAACGBQAAAAA=&#10;" stroked="f">
                <v:textbox>
                  <w:txbxContent>
                    <w:p w:rsidR="009A03EC" w:rsidRDefault="009A03EC" w:rsidP="00AA78B9">
                      <w:pPr>
                        <w:ind w:right="-1104"/>
                      </w:pPr>
                      <w:r>
                        <w:rPr>
                          <w:noProof/>
                        </w:rPr>
                        <w:drawing>
                          <wp:inline distT="0" distB="0" distL="0" distR="0" wp14:anchorId="46BAE5A1" wp14:editId="0B082869">
                            <wp:extent cx="1063681" cy="754872"/>
                            <wp:effectExtent l="0" t="0" r="3175" b="7620"/>
                            <wp:docPr id="1" name="Picture 1" descr="NEW LOGO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20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2342" cy="753922"/>
                                    </a:xfrm>
                                    <a:prstGeom prst="rect">
                                      <a:avLst/>
                                    </a:prstGeom>
                                    <a:noFill/>
                                    <a:ln>
                                      <a:noFill/>
                                    </a:ln>
                                  </pic:spPr>
                                </pic:pic>
                              </a:graphicData>
                            </a:graphic>
                          </wp:inline>
                        </w:drawing>
                      </w:r>
                    </w:p>
                    <w:p w:rsidR="009A03EC" w:rsidRDefault="009A03EC">
                      <w:r>
                        <w:rPr>
                          <w:rFonts w:ascii="Trebuchet MS" w:hAnsi="Trebuchet MS" w:cs="Arial"/>
                          <w:i/>
                          <w:noProof/>
                          <w:color w:val="000000"/>
                        </w:rPr>
                        <w:drawing>
                          <wp:inline distT="0" distB="0" distL="0" distR="0" wp14:anchorId="5302EC3B" wp14:editId="322D7418">
                            <wp:extent cx="1203960" cy="546137"/>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ced size 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7698" cy="547833"/>
                                    </a:xfrm>
                                    <a:prstGeom prst="rect">
                                      <a:avLst/>
                                    </a:prstGeom>
                                  </pic:spPr>
                                </pic:pic>
                              </a:graphicData>
                            </a:graphic>
                          </wp:inline>
                        </w:drawing>
                      </w:r>
                    </w:p>
                  </w:txbxContent>
                </v:textbox>
              </v:shape>
            </w:pict>
          </mc:Fallback>
        </mc:AlternateContent>
      </w:r>
    </w:p>
    <w:p w:rsidR="00DC4EB6" w:rsidRPr="008340A7" w:rsidRDefault="00DC4EB6" w:rsidP="00DC4EB6">
      <w:pPr>
        <w:spacing w:before="160"/>
        <w:jc w:val="center"/>
        <w:rPr>
          <w:rStyle w:val="apple-style-span"/>
          <w:rFonts w:ascii="Trebuchet MS" w:hAnsi="Trebuchet MS" w:cs="Arial"/>
          <w:color w:val="000000"/>
        </w:rPr>
      </w:pPr>
    </w:p>
    <w:sectPr w:rsidR="00DC4EB6" w:rsidRPr="008340A7" w:rsidSect="00AA78B9">
      <w:footerReference w:type="default" r:id="rId15"/>
      <w:headerReference w:type="first" r:id="rId16"/>
      <w:footerReference w:type="first" r:id="rId17"/>
      <w:pgSz w:w="12240" w:h="15840" w:code="1"/>
      <w:pgMar w:top="1974" w:right="720" w:bottom="540" w:left="720" w:header="900" w:footer="25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4F64" w:rsidRDefault="00044F64" w:rsidP="002F6CA6">
      <w:pPr>
        <w:spacing w:after="0" w:line="240" w:lineRule="auto"/>
      </w:pPr>
      <w:r>
        <w:separator/>
      </w:r>
    </w:p>
  </w:endnote>
  <w:endnote w:type="continuationSeparator" w:id="0">
    <w:p w:rsidR="00044F64" w:rsidRDefault="00044F64" w:rsidP="002F6C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tone Sans">
    <w:altName w:val="Stone Sans"/>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3B4" w:rsidRPr="009619A9" w:rsidRDefault="002D73B4" w:rsidP="006B2ECE">
    <w:pPr>
      <w:pStyle w:val="Pa0"/>
      <w:spacing w:line="240" w:lineRule="auto"/>
      <w:rPr>
        <w:rFonts w:ascii="Trebuchet MS" w:hAnsi="Trebuchet MS"/>
        <w:i/>
      </w:rPr>
    </w:pPr>
    <w:r w:rsidRPr="009619A9">
      <w:rPr>
        <w:rFonts w:ascii="Trebuchet MS" w:hAnsi="Trebuchet MS" w:cs="Stone Sans"/>
        <w:i/>
        <w:color w:val="EA7125"/>
        <w:kern w:val="16"/>
      </w:rPr>
      <w:t>For people with intellectual and developmental disabilities</w:t>
    </w:r>
    <w:r w:rsidRPr="009619A9">
      <w:rPr>
        <w:rFonts w:ascii="Trebuchet MS" w:hAnsi="Trebuchet MS"/>
        <w:i/>
      </w:rPr>
      <w:tab/>
    </w:r>
  </w:p>
  <w:p w:rsidR="002D73B4" w:rsidRDefault="002D73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3B4" w:rsidRDefault="002D73B4" w:rsidP="00E40A1B">
    <w:pPr>
      <w:pStyle w:val="Pa0"/>
      <w:spacing w:line="240" w:lineRule="auto"/>
      <w:rPr>
        <w:rFonts w:ascii="Trebuchet MS" w:hAnsi="Trebuchet MS" w:cs="Stone Sans"/>
        <w:i/>
        <w:color w:val="EA7125"/>
        <w:kern w:val="16"/>
      </w:rPr>
    </w:pPr>
  </w:p>
  <w:p w:rsidR="002D73B4" w:rsidRPr="009619A9" w:rsidRDefault="002D73B4" w:rsidP="00AA78B9">
    <w:pPr>
      <w:pStyle w:val="Pa0"/>
      <w:spacing w:line="240" w:lineRule="auto"/>
      <w:jc w:val="center"/>
      <w:rPr>
        <w:rFonts w:ascii="Trebuchet MS" w:hAnsi="Trebuchet MS"/>
        <w:i/>
      </w:rPr>
    </w:pPr>
    <w:r w:rsidRPr="009619A9">
      <w:rPr>
        <w:rFonts w:ascii="Trebuchet MS" w:hAnsi="Trebuchet MS" w:cs="Stone Sans"/>
        <w:i/>
        <w:color w:val="EA7125"/>
        <w:kern w:val="16"/>
      </w:rPr>
      <w:t>For people with intellectual and developmental disabilities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4F64" w:rsidRDefault="00044F64" w:rsidP="002F6CA6">
      <w:pPr>
        <w:spacing w:after="0" w:line="240" w:lineRule="auto"/>
      </w:pPr>
      <w:r>
        <w:separator/>
      </w:r>
    </w:p>
  </w:footnote>
  <w:footnote w:type="continuationSeparator" w:id="0">
    <w:p w:rsidR="00044F64" w:rsidRDefault="00044F64" w:rsidP="002F6C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8000" w:type="dxa"/>
      <w:tblInd w:w="108" w:type="dxa"/>
      <w:tblLook w:val="0620" w:firstRow="1" w:lastRow="0" w:firstColumn="0" w:lastColumn="0" w:noHBand="1" w:noVBand="1"/>
    </w:tblPr>
    <w:tblGrid>
      <w:gridCol w:w="11160"/>
      <w:gridCol w:w="4230"/>
      <w:gridCol w:w="2610"/>
    </w:tblGrid>
    <w:tr w:rsidR="00285A46" w:rsidRPr="00A848DC" w:rsidTr="004312F6">
      <w:tc>
        <w:tcPr>
          <w:tcW w:w="11160" w:type="dxa"/>
        </w:tcPr>
        <w:p w:rsidR="00285A46" w:rsidRPr="00285A46" w:rsidRDefault="00844512" w:rsidP="00844512">
          <w:pPr>
            <w:pStyle w:val="Pa0"/>
            <w:ind w:left="360"/>
            <w:jc w:val="center"/>
            <w:rPr>
              <w:rFonts w:cs="Stone Sans"/>
              <w:color w:val="F47A1F"/>
              <w:sz w:val="14"/>
              <w:szCs w:val="14"/>
            </w:rPr>
          </w:pPr>
          <w:r>
            <w:rPr>
              <w:rFonts w:ascii="Trebuchet MS" w:hAnsi="Trebuchet MS" w:cs="Arial"/>
              <w:noProof/>
              <w:color w:val="000000"/>
            </w:rPr>
            <w:drawing>
              <wp:inline distT="0" distB="0" distL="0" distR="0" wp14:anchorId="5CAB8579" wp14:editId="3B2C4E5F">
                <wp:extent cx="3474718" cy="4800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row.jpg"/>
                        <pic:cNvPicPr/>
                      </pic:nvPicPr>
                      <pic:blipFill>
                        <a:blip r:embed="rId1">
                          <a:extLst>
                            <a:ext uri="{28A0092B-C50C-407E-A947-70E740481C1C}">
                              <a14:useLocalDpi xmlns:a14="http://schemas.microsoft.com/office/drawing/2010/main" val="0"/>
                            </a:ext>
                          </a:extLst>
                        </a:blip>
                        <a:stretch>
                          <a:fillRect/>
                        </a:stretch>
                      </pic:blipFill>
                      <pic:spPr>
                        <a:xfrm>
                          <a:off x="0" y="0"/>
                          <a:ext cx="3481797" cy="481038"/>
                        </a:xfrm>
                        <a:prstGeom prst="rect">
                          <a:avLst/>
                        </a:prstGeom>
                      </pic:spPr>
                    </pic:pic>
                  </a:graphicData>
                </a:graphic>
              </wp:inline>
            </w:drawing>
          </w:r>
          <w:r w:rsidR="00285A46" w:rsidRPr="00285A46">
            <w:rPr>
              <w:rFonts w:cs="Stone Sans"/>
              <w:noProof/>
              <w:color w:val="F47A1F"/>
              <w:sz w:val="14"/>
              <w:szCs w:val="14"/>
            </w:rPr>
            <mc:AlternateContent>
              <mc:Choice Requires="wps">
                <w:drawing>
                  <wp:anchor distT="0" distB="0" distL="114300" distR="114300" simplePos="0" relativeHeight="251659264" behindDoc="0" locked="0" layoutInCell="1" allowOverlap="1" wp14:anchorId="3CA218DA" wp14:editId="31A03684">
                    <wp:simplePos x="0" y="0"/>
                    <wp:positionH relativeFrom="column">
                      <wp:posOffset>563880</wp:posOffset>
                    </wp:positionH>
                    <wp:positionV relativeFrom="paragraph">
                      <wp:posOffset>-441960</wp:posOffset>
                    </wp:positionV>
                    <wp:extent cx="5713094" cy="381634"/>
                    <wp:effectExtent l="0" t="0" r="254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094" cy="381634"/>
                            </a:xfrm>
                            <a:prstGeom prst="rect">
                              <a:avLst/>
                            </a:prstGeom>
                            <a:solidFill>
                              <a:srgbClr val="FFFFFF"/>
                            </a:solidFill>
                            <a:ln w="9525">
                              <a:noFill/>
                              <a:miter lim="800000"/>
                              <a:headEnd/>
                              <a:tailEnd/>
                            </a:ln>
                          </wps:spPr>
                          <wps:txbx>
                            <w:txbxContent>
                              <w:p w:rsidR="00285A46" w:rsidRPr="00285A46" w:rsidRDefault="00285A46" w:rsidP="00844512">
                                <w:pPr>
                                  <w:ind w:left="-2520" w:right="-1752"/>
                                  <w:jc w:val="center"/>
                                  <w:rPr>
                                    <w:b/>
                                    <w:color w:val="76923C" w:themeColor="accent3" w:themeShade="BF"/>
                                    <w:sz w:val="32"/>
                                    <w:szCs w:val="32"/>
                                  </w:rPr>
                                </w:pPr>
                                <w:r w:rsidRPr="00285A46">
                                  <w:rPr>
                                    <w:b/>
                                    <w:color w:val="76923C" w:themeColor="accent3" w:themeShade="BF"/>
                                    <w:sz w:val="32"/>
                                    <w:szCs w:val="32"/>
                                  </w:rPr>
                                  <w:t>Advancing Independence of People with Disabilities</w:t>
                                </w:r>
                              </w:p>
                              <w:p w:rsidR="00285A46" w:rsidRDefault="00285A46" w:rsidP="00844512">
                                <w:pPr>
                                  <w:ind w:right="-1752"/>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A218DA" id="_x0000_t202" coordsize="21600,21600" o:spt="202" path="m,l,21600r21600,l21600,xe">
                    <v:stroke joinstyle="miter"/>
                    <v:path gradientshapeok="t" o:connecttype="rect"/>
                  </v:shapetype>
                  <v:shape id="_x0000_s1028" type="#_x0000_t202" style="position:absolute;left:0;text-align:left;margin-left:44.4pt;margin-top:-34.8pt;width:449.85pt;height:3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Zg+IgIAAB0EAAAOAAAAZHJzL2Uyb0RvYy54bWysU9uO2yAQfa/Uf0C8N3Zum8SKs9pmm6rS&#10;9iLt9gMwxjEqMBRI7PTrd8DZbNq+VeUBMczM4cyZYX3ba0WOwnkJpqTjUU6JMBxqafYl/f60e7ek&#10;xAdmaqbAiJKehKe3m7dv1p0txARaULVwBEGMLzpb0jYEW2SZ563QzI/ACoPOBpxmAU23z2rHOkTX&#10;Kpvk+U3WgautAy68x9v7wUk3Cb9pBA9fm8aLQFRJkVtIu0t7Ffdss2bF3jHbSn6mwf6BhWbS4KMX&#10;qHsWGDk4+ReUltyBhyaMOOgMmkZykWrAasb5H9U8tsyKVAuK4+1FJv//YPmX4zdHZF3Sab6gxDCN&#10;TXoSfSDvoSeTqE9nfYFhjxYDQ4/X2OdUq7cPwH94YmDbMrMXd85B1wpWI79xzMyuUgccH0Gq7jPU&#10;+Aw7BEhAfeN0FA/lIIiOfTpdehOpcLycL8bTfDWjhKNvuhzfTGfpCVa8ZFvnw0cBmsRDSR32PqGz&#10;44MPkQ0rXkLiYx6UrHdSqWS4fbVVjhwZzskurTP6b2HKkK6kq/lknpANxPw0QloGnGMldUmXeVwx&#10;nRVRjQ+mTufApBrOyESZszxRkUGb0Fc9BkbNKqhPKJSDYV7xf+GhBfeLkg5ntaT+54E5QYn6ZFDs&#10;1Xg2i8OdjNl8MUHDXXuqaw8zHKFKGigZjtuQPkTka+AOm9LIpNcrkzNXnMEk4/m/xCG/tlPU66/e&#10;PAMAAP//AwBQSwMEFAAGAAgAAAAhAJPHBHreAAAACQEAAA8AAABkcnMvZG93bnJldi54bWxMj81O&#10;wzAQhO9IvIO1SFxQ64BI6oQ4FSCBuPbnATbxNomI7Sh2m/TtWU5w3NnRzDfldrGDuNAUeu80PK4T&#10;EOQab3rXajgePlYKRIjoDA7ekYYrBdhWtzclFsbPbkeXfWwFh7hQoIYuxrGQMjQdWQxrP5Lj38lP&#10;FiOfUyvNhDOH20E+JUkmLfaOGzoc6b2j5nt/thpOX/NDms/1Zzxuds/ZG/ab2l+1vr9bXl9ARFri&#10;nxl+8RkdKmaq/dmZIAYNSjF51LDK8gwEG3KlUhA1K3kKsirl/wXVDwAAAP//AwBQSwECLQAUAAYA&#10;CAAAACEAtoM4kv4AAADhAQAAEwAAAAAAAAAAAAAAAAAAAAAAW0NvbnRlbnRfVHlwZXNdLnhtbFBL&#10;AQItABQABgAIAAAAIQA4/SH/1gAAAJQBAAALAAAAAAAAAAAAAAAAAC8BAABfcmVscy8ucmVsc1BL&#10;AQItABQABgAIAAAAIQCOyZg+IgIAAB0EAAAOAAAAAAAAAAAAAAAAAC4CAABkcnMvZTJvRG9jLnht&#10;bFBLAQItABQABgAIAAAAIQCTxwR63gAAAAkBAAAPAAAAAAAAAAAAAAAAAHwEAABkcnMvZG93bnJl&#10;di54bWxQSwUGAAAAAAQABADzAAAAhwUAAAAA&#10;" stroked="f">
                    <v:textbox>
                      <w:txbxContent>
                        <w:p w:rsidR="00285A46" w:rsidRPr="00285A46" w:rsidRDefault="00285A46" w:rsidP="00844512">
                          <w:pPr>
                            <w:ind w:left="-2520" w:right="-1752"/>
                            <w:jc w:val="center"/>
                            <w:rPr>
                              <w:b/>
                              <w:color w:val="76923C" w:themeColor="accent3" w:themeShade="BF"/>
                              <w:sz w:val="32"/>
                              <w:szCs w:val="32"/>
                            </w:rPr>
                          </w:pPr>
                          <w:r w:rsidRPr="00285A46">
                            <w:rPr>
                              <w:b/>
                              <w:color w:val="76923C" w:themeColor="accent3" w:themeShade="BF"/>
                              <w:sz w:val="32"/>
                              <w:szCs w:val="32"/>
                            </w:rPr>
                            <w:t>Advancing Independence of People with Disabilities</w:t>
                          </w:r>
                        </w:p>
                        <w:p w:rsidR="00285A46" w:rsidRDefault="00285A46" w:rsidP="00844512">
                          <w:pPr>
                            <w:ind w:right="-1752"/>
                            <w:jc w:val="center"/>
                          </w:pPr>
                        </w:p>
                      </w:txbxContent>
                    </v:textbox>
                  </v:shape>
                </w:pict>
              </mc:Fallback>
            </mc:AlternateContent>
          </w:r>
        </w:p>
      </w:tc>
      <w:tc>
        <w:tcPr>
          <w:tcW w:w="4230" w:type="dxa"/>
          <w:shd w:val="clear" w:color="auto" w:fill="auto"/>
        </w:tcPr>
        <w:p w:rsidR="00285A46" w:rsidRPr="00DC4EB6" w:rsidRDefault="00285A46" w:rsidP="00285A46">
          <w:pPr>
            <w:pStyle w:val="Pa0"/>
            <w:ind w:left="-108"/>
            <w:rPr>
              <w:rFonts w:cs="Stone Sans"/>
              <w:color w:val="F47A1F"/>
              <w:sz w:val="14"/>
              <w:szCs w:val="14"/>
            </w:rPr>
          </w:pPr>
        </w:p>
      </w:tc>
      <w:tc>
        <w:tcPr>
          <w:tcW w:w="2610" w:type="dxa"/>
          <w:shd w:val="clear" w:color="auto" w:fill="auto"/>
        </w:tcPr>
        <w:p w:rsidR="00285A46" w:rsidRPr="00A848DC" w:rsidRDefault="00285A46" w:rsidP="00A848DC">
          <w:pPr>
            <w:spacing w:after="0" w:line="240" w:lineRule="auto"/>
          </w:pPr>
        </w:p>
      </w:tc>
    </w:tr>
  </w:tbl>
  <w:p w:rsidR="002D73B4" w:rsidRDefault="002D73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1A4A9E"/>
    <w:multiLevelType w:val="hybridMultilevel"/>
    <w:tmpl w:val="A50C41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551534"/>
    <w:multiLevelType w:val="hybridMultilevel"/>
    <w:tmpl w:val="61CA1DA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2124F0"/>
    <w:multiLevelType w:val="hybridMultilevel"/>
    <w:tmpl w:val="92CC3458"/>
    <w:lvl w:ilvl="0" w:tplc="04090005">
      <w:start w:val="1"/>
      <w:numFmt w:val="bullet"/>
      <w:lvlText w:val=""/>
      <w:lvlJc w:val="left"/>
      <w:pPr>
        <w:tabs>
          <w:tab w:val="num" w:pos="720"/>
        </w:tabs>
        <w:ind w:left="720" w:hanging="360"/>
      </w:pPr>
      <w:rPr>
        <w:rFonts w:ascii="Wingdings" w:hAnsi="Wingdings" w:hint="default"/>
      </w:rPr>
    </w:lvl>
    <w:lvl w:ilvl="1" w:tplc="44A280C8">
      <w:numFmt w:val="bullet"/>
      <w:lvlText w:val=""/>
      <w:lvlJc w:val="left"/>
      <w:pPr>
        <w:tabs>
          <w:tab w:val="num" w:pos="1440"/>
        </w:tabs>
        <w:ind w:left="1440" w:hanging="360"/>
      </w:pPr>
      <w:rPr>
        <w:rFonts w:ascii="Symbol" w:eastAsia="Times New Roman" w:hAnsi="Symbol" w:cs="Times New Roma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5931BB"/>
    <w:multiLevelType w:val="hybridMultilevel"/>
    <w:tmpl w:val="23A6088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17F09252">
      <w:start w:val="30"/>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C81F2A"/>
    <w:multiLevelType w:val="hybridMultilevel"/>
    <w:tmpl w:val="A00205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9C0A77"/>
    <w:multiLevelType w:val="hybridMultilevel"/>
    <w:tmpl w:val="4426B5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3">
      <w:start w:val="1"/>
      <w:numFmt w:val="bullet"/>
      <w:lvlText w:val="o"/>
      <w:lvlJc w:val="left"/>
      <w:pPr>
        <w:ind w:left="2880" w:hanging="360"/>
      </w:pPr>
      <w:rPr>
        <w:rFonts w:ascii="Courier New" w:hAnsi="Courier New" w:cs="Courier New"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B7C118E"/>
    <w:multiLevelType w:val="hybridMultilevel"/>
    <w:tmpl w:val="3820B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A802B8"/>
    <w:multiLevelType w:val="hybridMultilevel"/>
    <w:tmpl w:val="DC7E6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427440"/>
    <w:multiLevelType w:val="hybridMultilevel"/>
    <w:tmpl w:val="3A1CB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8D5C68"/>
    <w:multiLevelType w:val="hybridMultilevel"/>
    <w:tmpl w:val="96C44A20"/>
    <w:lvl w:ilvl="0" w:tplc="04090011">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3">
      <w:start w:val="1"/>
      <w:numFmt w:val="bullet"/>
      <w:lvlText w:val="o"/>
      <w:lvlJc w:val="left"/>
      <w:pPr>
        <w:ind w:left="2520" w:hanging="360"/>
      </w:pPr>
      <w:rPr>
        <w:rFonts w:ascii="Courier New" w:hAnsi="Courier New" w:cs="Courier New" w:hint="default"/>
      </w:rPr>
    </w:lvl>
    <w:lvl w:ilvl="3" w:tplc="17F09252">
      <w:start w:val="30"/>
      <w:numFmt w:val="decimal"/>
      <w:lvlText w:val="%4"/>
      <w:lvlJc w:val="left"/>
      <w:pPr>
        <w:ind w:left="3240" w:hanging="360"/>
      </w:pPr>
      <w:rPr>
        <w:rFonts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4F845D1"/>
    <w:multiLevelType w:val="hybridMultilevel"/>
    <w:tmpl w:val="726E73A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F130C02"/>
    <w:multiLevelType w:val="hybridMultilevel"/>
    <w:tmpl w:val="3D14B242"/>
    <w:lvl w:ilvl="0" w:tplc="0409000B">
      <w:start w:val="1"/>
      <w:numFmt w:val="bullet"/>
      <w:lvlText w:val=""/>
      <w:lvlJc w:val="left"/>
      <w:pPr>
        <w:tabs>
          <w:tab w:val="num" w:pos="360"/>
        </w:tabs>
        <w:ind w:left="360" w:hanging="360"/>
      </w:pPr>
      <w:rPr>
        <w:rFonts w:ascii="Wingdings" w:hAnsi="Wingdings" w:hint="default"/>
      </w:rPr>
    </w:lvl>
    <w:lvl w:ilvl="1" w:tplc="44A280C8">
      <w:numFmt w:val="bullet"/>
      <w:lvlText w:val=""/>
      <w:lvlJc w:val="left"/>
      <w:pPr>
        <w:tabs>
          <w:tab w:val="num" w:pos="1080"/>
        </w:tabs>
        <w:ind w:left="1080" w:hanging="360"/>
      </w:pPr>
      <w:rPr>
        <w:rFonts w:ascii="Symbol" w:eastAsia="Times New Roman" w:hAnsi="Symbol" w:cs="Times New Roman"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F764EED"/>
    <w:multiLevelType w:val="hybridMultilevel"/>
    <w:tmpl w:val="34FC10DA"/>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17F09252">
      <w:start w:val="30"/>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2E6B00"/>
    <w:multiLevelType w:val="hybridMultilevel"/>
    <w:tmpl w:val="6C684A30"/>
    <w:lvl w:ilvl="0" w:tplc="04090011">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17F09252">
      <w:start w:val="30"/>
      <w:numFmt w:val="decimal"/>
      <w:lvlText w:val="%4"/>
      <w:lvlJc w:val="left"/>
      <w:pPr>
        <w:ind w:left="3240" w:hanging="360"/>
      </w:pPr>
      <w:rPr>
        <w:rFonts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0CA4393"/>
    <w:multiLevelType w:val="hybridMultilevel"/>
    <w:tmpl w:val="4A8C5C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556D65"/>
    <w:multiLevelType w:val="hybridMultilevel"/>
    <w:tmpl w:val="0A04B096"/>
    <w:lvl w:ilvl="0" w:tplc="04090003">
      <w:start w:val="1"/>
      <w:numFmt w:val="bullet"/>
      <w:lvlText w:val="o"/>
      <w:lvlJc w:val="left"/>
      <w:pPr>
        <w:tabs>
          <w:tab w:val="num" w:pos="1314"/>
        </w:tabs>
        <w:ind w:left="1314" w:hanging="612"/>
      </w:pPr>
      <w:rPr>
        <w:rFonts w:ascii="Courier New" w:hAnsi="Courier New" w:cs="Courier New" w:hint="default"/>
        <w:b w:val="0"/>
      </w:rPr>
    </w:lvl>
    <w:lvl w:ilvl="1" w:tplc="04090019">
      <w:start w:val="1"/>
      <w:numFmt w:val="lowerLetter"/>
      <w:lvlText w:val="%2."/>
      <w:lvlJc w:val="left"/>
      <w:pPr>
        <w:tabs>
          <w:tab w:val="num" w:pos="1782"/>
        </w:tabs>
        <w:ind w:left="1782" w:hanging="360"/>
      </w:pPr>
    </w:lvl>
    <w:lvl w:ilvl="2" w:tplc="0409001B" w:tentative="1">
      <w:start w:val="1"/>
      <w:numFmt w:val="lowerRoman"/>
      <w:lvlText w:val="%3."/>
      <w:lvlJc w:val="right"/>
      <w:pPr>
        <w:tabs>
          <w:tab w:val="num" w:pos="2502"/>
        </w:tabs>
        <w:ind w:left="2502" w:hanging="180"/>
      </w:pPr>
    </w:lvl>
    <w:lvl w:ilvl="3" w:tplc="0409000F" w:tentative="1">
      <w:start w:val="1"/>
      <w:numFmt w:val="decimal"/>
      <w:lvlText w:val="%4."/>
      <w:lvlJc w:val="left"/>
      <w:pPr>
        <w:tabs>
          <w:tab w:val="num" w:pos="3222"/>
        </w:tabs>
        <w:ind w:left="3222" w:hanging="360"/>
      </w:pPr>
    </w:lvl>
    <w:lvl w:ilvl="4" w:tplc="04090019" w:tentative="1">
      <w:start w:val="1"/>
      <w:numFmt w:val="lowerLetter"/>
      <w:lvlText w:val="%5."/>
      <w:lvlJc w:val="left"/>
      <w:pPr>
        <w:tabs>
          <w:tab w:val="num" w:pos="3942"/>
        </w:tabs>
        <w:ind w:left="3942" w:hanging="360"/>
      </w:pPr>
    </w:lvl>
    <w:lvl w:ilvl="5" w:tplc="0409001B" w:tentative="1">
      <w:start w:val="1"/>
      <w:numFmt w:val="lowerRoman"/>
      <w:lvlText w:val="%6."/>
      <w:lvlJc w:val="right"/>
      <w:pPr>
        <w:tabs>
          <w:tab w:val="num" w:pos="4662"/>
        </w:tabs>
        <w:ind w:left="4662" w:hanging="180"/>
      </w:pPr>
    </w:lvl>
    <w:lvl w:ilvl="6" w:tplc="0409000F" w:tentative="1">
      <w:start w:val="1"/>
      <w:numFmt w:val="decimal"/>
      <w:lvlText w:val="%7."/>
      <w:lvlJc w:val="left"/>
      <w:pPr>
        <w:tabs>
          <w:tab w:val="num" w:pos="5382"/>
        </w:tabs>
        <w:ind w:left="5382" w:hanging="360"/>
      </w:pPr>
    </w:lvl>
    <w:lvl w:ilvl="7" w:tplc="04090019" w:tentative="1">
      <w:start w:val="1"/>
      <w:numFmt w:val="lowerLetter"/>
      <w:lvlText w:val="%8."/>
      <w:lvlJc w:val="left"/>
      <w:pPr>
        <w:tabs>
          <w:tab w:val="num" w:pos="6102"/>
        </w:tabs>
        <w:ind w:left="6102" w:hanging="360"/>
      </w:pPr>
    </w:lvl>
    <w:lvl w:ilvl="8" w:tplc="0409001B" w:tentative="1">
      <w:start w:val="1"/>
      <w:numFmt w:val="lowerRoman"/>
      <w:lvlText w:val="%9."/>
      <w:lvlJc w:val="right"/>
      <w:pPr>
        <w:tabs>
          <w:tab w:val="num" w:pos="6822"/>
        </w:tabs>
        <w:ind w:left="6822" w:hanging="180"/>
      </w:pPr>
    </w:lvl>
  </w:abstractNum>
  <w:abstractNum w:abstractNumId="16" w15:restartNumberingAfterBreak="0">
    <w:nsid w:val="46C248F0"/>
    <w:multiLevelType w:val="hybridMultilevel"/>
    <w:tmpl w:val="E5209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4A1B41"/>
    <w:multiLevelType w:val="hybridMultilevel"/>
    <w:tmpl w:val="9EF6E3F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97D6B0D"/>
    <w:multiLevelType w:val="hybridMultilevel"/>
    <w:tmpl w:val="65B655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A9134B6"/>
    <w:multiLevelType w:val="hybridMultilevel"/>
    <w:tmpl w:val="FEF22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2A3A22"/>
    <w:multiLevelType w:val="hybridMultilevel"/>
    <w:tmpl w:val="826CD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9F5173"/>
    <w:multiLevelType w:val="hybridMultilevel"/>
    <w:tmpl w:val="D97024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8BB0F39"/>
    <w:multiLevelType w:val="hybridMultilevel"/>
    <w:tmpl w:val="2A8818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CA00197"/>
    <w:multiLevelType w:val="hybridMultilevel"/>
    <w:tmpl w:val="8E1C3088"/>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D40059C"/>
    <w:multiLevelType w:val="hybridMultilevel"/>
    <w:tmpl w:val="B78E6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5CF4691"/>
    <w:multiLevelType w:val="hybridMultilevel"/>
    <w:tmpl w:val="6F72E2C8"/>
    <w:lvl w:ilvl="0" w:tplc="04090011">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03">
      <w:start w:val="1"/>
      <w:numFmt w:val="bullet"/>
      <w:lvlText w:val="o"/>
      <w:lvlJc w:val="left"/>
      <w:pPr>
        <w:ind w:left="2520" w:hanging="360"/>
      </w:pPr>
      <w:rPr>
        <w:rFonts w:ascii="Courier New" w:hAnsi="Courier New" w:cs="Courier New" w:hint="default"/>
      </w:rPr>
    </w:lvl>
    <w:lvl w:ilvl="3" w:tplc="17F09252">
      <w:start w:val="30"/>
      <w:numFmt w:val="decimal"/>
      <w:lvlText w:val="%4"/>
      <w:lvlJc w:val="left"/>
      <w:pPr>
        <w:ind w:left="3240" w:hanging="360"/>
      </w:pPr>
      <w:rPr>
        <w:rFonts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7"/>
  </w:num>
  <w:num w:numId="3">
    <w:abstractNumId w:val="5"/>
  </w:num>
  <w:num w:numId="4">
    <w:abstractNumId w:val="9"/>
  </w:num>
  <w:num w:numId="5">
    <w:abstractNumId w:val="14"/>
  </w:num>
  <w:num w:numId="6">
    <w:abstractNumId w:val="23"/>
  </w:num>
  <w:num w:numId="7">
    <w:abstractNumId w:val="12"/>
  </w:num>
  <w:num w:numId="8">
    <w:abstractNumId w:val="3"/>
  </w:num>
  <w:num w:numId="9">
    <w:abstractNumId w:val="16"/>
  </w:num>
  <w:num w:numId="10">
    <w:abstractNumId w:val="8"/>
  </w:num>
  <w:num w:numId="11">
    <w:abstractNumId w:val="20"/>
  </w:num>
  <w:num w:numId="12">
    <w:abstractNumId w:val="13"/>
  </w:num>
  <w:num w:numId="13">
    <w:abstractNumId w:val="25"/>
  </w:num>
  <w:num w:numId="14">
    <w:abstractNumId w:val="19"/>
  </w:num>
  <w:num w:numId="15">
    <w:abstractNumId w:val="0"/>
  </w:num>
  <w:num w:numId="16">
    <w:abstractNumId w:val="21"/>
  </w:num>
  <w:num w:numId="17">
    <w:abstractNumId w:val="4"/>
  </w:num>
  <w:num w:numId="18">
    <w:abstractNumId w:val="15"/>
  </w:num>
  <w:num w:numId="19">
    <w:abstractNumId w:val="17"/>
  </w:num>
  <w:num w:numId="20">
    <w:abstractNumId w:val="22"/>
  </w:num>
  <w:num w:numId="21">
    <w:abstractNumId w:val="24"/>
  </w:num>
  <w:num w:numId="22">
    <w:abstractNumId w:val="1"/>
  </w:num>
  <w:num w:numId="23">
    <w:abstractNumId w:val="2"/>
  </w:num>
  <w:num w:numId="24">
    <w:abstractNumId w:val="18"/>
  </w:num>
  <w:num w:numId="25">
    <w:abstractNumId w:val="11"/>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A6"/>
    <w:rsid w:val="00002626"/>
    <w:rsid w:val="00006660"/>
    <w:rsid w:val="00006768"/>
    <w:rsid w:val="00017AFC"/>
    <w:rsid w:val="00026EB2"/>
    <w:rsid w:val="00037F73"/>
    <w:rsid w:val="00041642"/>
    <w:rsid w:val="00044F64"/>
    <w:rsid w:val="000716F6"/>
    <w:rsid w:val="00077B1B"/>
    <w:rsid w:val="00087086"/>
    <w:rsid w:val="00092E34"/>
    <w:rsid w:val="00130D40"/>
    <w:rsid w:val="00146670"/>
    <w:rsid w:val="0015144B"/>
    <w:rsid w:val="00166521"/>
    <w:rsid w:val="001C0C57"/>
    <w:rsid w:val="001C6F59"/>
    <w:rsid w:val="00201FD2"/>
    <w:rsid w:val="00206D7E"/>
    <w:rsid w:val="00207783"/>
    <w:rsid w:val="00246EB0"/>
    <w:rsid w:val="00273867"/>
    <w:rsid w:val="00285A46"/>
    <w:rsid w:val="002C7877"/>
    <w:rsid w:val="002D73B4"/>
    <w:rsid w:val="002F6CA6"/>
    <w:rsid w:val="003218CF"/>
    <w:rsid w:val="0036577E"/>
    <w:rsid w:val="00374704"/>
    <w:rsid w:val="00384E81"/>
    <w:rsid w:val="003B3302"/>
    <w:rsid w:val="003B65F0"/>
    <w:rsid w:val="003C2C68"/>
    <w:rsid w:val="003F5422"/>
    <w:rsid w:val="00406205"/>
    <w:rsid w:val="00411B93"/>
    <w:rsid w:val="004312F6"/>
    <w:rsid w:val="00431AB7"/>
    <w:rsid w:val="004330E9"/>
    <w:rsid w:val="00434C9D"/>
    <w:rsid w:val="0046320C"/>
    <w:rsid w:val="004774AD"/>
    <w:rsid w:val="00494C51"/>
    <w:rsid w:val="004B06C2"/>
    <w:rsid w:val="004B3834"/>
    <w:rsid w:val="004C2838"/>
    <w:rsid w:val="00501853"/>
    <w:rsid w:val="0050550B"/>
    <w:rsid w:val="0050767E"/>
    <w:rsid w:val="0051252F"/>
    <w:rsid w:val="00530909"/>
    <w:rsid w:val="00532486"/>
    <w:rsid w:val="005521F9"/>
    <w:rsid w:val="005614CB"/>
    <w:rsid w:val="005718A1"/>
    <w:rsid w:val="005A191A"/>
    <w:rsid w:val="005C7EE8"/>
    <w:rsid w:val="00612987"/>
    <w:rsid w:val="006178B2"/>
    <w:rsid w:val="00624FA7"/>
    <w:rsid w:val="0066254D"/>
    <w:rsid w:val="006703DB"/>
    <w:rsid w:val="00695F75"/>
    <w:rsid w:val="006B084C"/>
    <w:rsid w:val="006B2ECE"/>
    <w:rsid w:val="006B68DA"/>
    <w:rsid w:val="006C6480"/>
    <w:rsid w:val="006D27BB"/>
    <w:rsid w:val="007021F2"/>
    <w:rsid w:val="00704F80"/>
    <w:rsid w:val="00727B7C"/>
    <w:rsid w:val="007411EB"/>
    <w:rsid w:val="0076674D"/>
    <w:rsid w:val="00793135"/>
    <w:rsid w:val="007E13F5"/>
    <w:rsid w:val="007F065B"/>
    <w:rsid w:val="00806401"/>
    <w:rsid w:val="00825799"/>
    <w:rsid w:val="008340A7"/>
    <w:rsid w:val="00844512"/>
    <w:rsid w:val="008453BF"/>
    <w:rsid w:val="008B50D2"/>
    <w:rsid w:val="00953E79"/>
    <w:rsid w:val="009619A9"/>
    <w:rsid w:val="00973267"/>
    <w:rsid w:val="00977AD1"/>
    <w:rsid w:val="009A03EC"/>
    <w:rsid w:val="009A32AF"/>
    <w:rsid w:val="009A7FE4"/>
    <w:rsid w:val="009B3602"/>
    <w:rsid w:val="009C7CDC"/>
    <w:rsid w:val="009D4008"/>
    <w:rsid w:val="00A27754"/>
    <w:rsid w:val="00A32FDE"/>
    <w:rsid w:val="00A4265B"/>
    <w:rsid w:val="00A51ED6"/>
    <w:rsid w:val="00A848DC"/>
    <w:rsid w:val="00A857EA"/>
    <w:rsid w:val="00AA78B9"/>
    <w:rsid w:val="00AD1FEA"/>
    <w:rsid w:val="00B30461"/>
    <w:rsid w:val="00B4246A"/>
    <w:rsid w:val="00B63CA8"/>
    <w:rsid w:val="00B650E9"/>
    <w:rsid w:val="00BB615B"/>
    <w:rsid w:val="00BC67DD"/>
    <w:rsid w:val="00BD1474"/>
    <w:rsid w:val="00BD374C"/>
    <w:rsid w:val="00C25DC4"/>
    <w:rsid w:val="00C654C9"/>
    <w:rsid w:val="00C94174"/>
    <w:rsid w:val="00CC74A2"/>
    <w:rsid w:val="00CD56D1"/>
    <w:rsid w:val="00CD67AB"/>
    <w:rsid w:val="00D10CE3"/>
    <w:rsid w:val="00D14B4D"/>
    <w:rsid w:val="00D156FF"/>
    <w:rsid w:val="00D2252B"/>
    <w:rsid w:val="00D43E2C"/>
    <w:rsid w:val="00D53504"/>
    <w:rsid w:val="00D734D0"/>
    <w:rsid w:val="00DC4EB6"/>
    <w:rsid w:val="00DF4CCC"/>
    <w:rsid w:val="00E23CE6"/>
    <w:rsid w:val="00E35CBC"/>
    <w:rsid w:val="00E40A1B"/>
    <w:rsid w:val="00E4133A"/>
    <w:rsid w:val="00E426EA"/>
    <w:rsid w:val="00E8393B"/>
    <w:rsid w:val="00E90355"/>
    <w:rsid w:val="00EB3386"/>
    <w:rsid w:val="00EC4BD6"/>
    <w:rsid w:val="00EC617A"/>
    <w:rsid w:val="00F61E2C"/>
    <w:rsid w:val="00F74848"/>
    <w:rsid w:val="00F762B7"/>
    <w:rsid w:val="00F84462"/>
    <w:rsid w:val="00F84CF1"/>
    <w:rsid w:val="00F85837"/>
    <w:rsid w:val="00FE38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83C620D5-2FD6-4D6F-B383-83FA50AC5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15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6C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6CA6"/>
  </w:style>
  <w:style w:type="paragraph" w:styleId="Footer">
    <w:name w:val="footer"/>
    <w:basedOn w:val="Normal"/>
    <w:link w:val="FooterChar"/>
    <w:uiPriority w:val="99"/>
    <w:unhideWhenUsed/>
    <w:rsid w:val="002F6C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6CA6"/>
  </w:style>
  <w:style w:type="paragraph" w:customStyle="1" w:styleId="Pa0">
    <w:name w:val="Pa0"/>
    <w:basedOn w:val="Normal"/>
    <w:next w:val="Normal"/>
    <w:uiPriority w:val="99"/>
    <w:rsid w:val="002F6CA6"/>
    <w:pPr>
      <w:autoSpaceDE w:val="0"/>
      <w:autoSpaceDN w:val="0"/>
      <w:adjustRightInd w:val="0"/>
      <w:spacing w:after="0" w:line="146" w:lineRule="atLeast"/>
    </w:pPr>
    <w:rPr>
      <w:rFonts w:ascii="Stone Sans" w:hAnsi="Stone Sans"/>
      <w:sz w:val="24"/>
      <w:szCs w:val="24"/>
    </w:rPr>
  </w:style>
  <w:style w:type="table" w:styleId="TableGrid">
    <w:name w:val="Table Grid"/>
    <w:basedOn w:val="TableNormal"/>
    <w:uiPriority w:val="59"/>
    <w:rsid w:val="002F6C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F6CA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2F6CA6"/>
    <w:rPr>
      <w:rFonts w:ascii="Tahoma" w:hAnsi="Tahoma" w:cs="Tahoma"/>
      <w:sz w:val="16"/>
      <w:szCs w:val="16"/>
    </w:rPr>
  </w:style>
  <w:style w:type="paragraph" w:styleId="ListParagraph">
    <w:name w:val="List Paragraph"/>
    <w:basedOn w:val="Normal"/>
    <w:uiPriority w:val="34"/>
    <w:qFormat/>
    <w:rsid w:val="0051252F"/>
    <w:pPr>
      <w:ind w:left="720"/>
      <w:contextualSpacing/>
    </w:pPr>
  </w:style>
  <w:style w:type="character" w:styleId="Emphasis">
    <w:name w:val="Emphasis"/>
    <w:uiPriority w:val="20"/>
    <w:qFormat/>
    <w:rsid w:val="00077B1B"/>
    <w:rPr>
      <w:i/>
      <w:iCs/>
    </w:rPr>
  </w:style>
  <w:style w:type="character" w:customStyle="1" w:styleId="apple-style-span">
    <w:name w:val="apple-style-span"/>
    <w:basedOn w:val="DefaultParagraphFont"/>
    <w:rsid w:val="006B68DA"/>
  </w:style>
  <w:style w:type="paragraph" w:styleId="BodyText">
    <w:name w:val="Body Text"/>
    <w:basedOn w:val="Normal"/>
    <w:link w:val="BodyTextChar"/>
    <w:rsid w:val="003F5422"/>
    <w:pPr>
      <w:spacing w:after="0" w:line="240" w:lineRule="auto"/>
      <w:jc w:val="center"/>
    </w:pPr>
    <w:rPr>
      <w:rFonts w:ascii="Rockwell" w:eastAsia="Times New Roman" w:hAnsi="Rockwell"/>
      <w:szCs w:val="20"/>
    </w:rPr>
  </w:style>
  <w:style w:type="character" w:customStyle="1" w:styleId="BodyTextChar">
    <w:name w:val="Body Text Char"/>
    <w:link w:val="BodyText"/>
    <w:rsid w:val="003F5422"/>
    <w:rPr>
      <w:rFonts w:ascii="Rockwell" w:eastAsia="Times New Roman" w:hAnsi="Rockwell"/>
      <w:sz w:val="22"/>
    </w:rPr>
  </w:style>
  <w:style w:type="paragraph" w:styleId="NoSpacing">
    <w:name w:val="No Spacing"/>
    <w:uiPriority w:val="1"/>
    <w:qFormat/>
    <w:rsid w:val="009A03EC"/>
    <w:rPr>
      <w:sz w:val="22"/>
      <w:szCs w:val="22"/>
    </w:rPr>
  </w:style>
  <w:style w:type="character" w:styleId="Hyperlink">
    <w:name w:val="Hyperlink"/>
    <w:basedOn w:val="DefaultParagraphFont"/>
    <w:uiPriority w:val="99"/>
    <w:unhideWhenUsed/>
    <w:rsid w:val="009A03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rgrassie@mnccd.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evel@arcmn.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srgrassie@mnccd.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tevel@arcmn.org" TargetMode="External"/><Relationship Id="rId14"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910CEE-473C-4E02-8648-034C9A12C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302</Words>
  <Characters>1726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dc:creator>
  <cp:lastModifiedBy>GOPGuest</cp:lastModifiedBy>
  <cp:revision>2</cp:revision>
  <cp:lastPrinted>2017-02-14T22:54:00Z</cp:lastPrinted>
  <dcterms:created xsi:type="dcterms:W3CDTF">2017-03-13T13:29:00Z</dcterms:created>
  <dcterms:modified xsi:type="dcterms:W3CDTF">2017-03-13T13:29:00Z</dcterms:modified>
</cp:coreProperties>
</file>